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CC" w:rsidRPr="001216CC" w:rsidRDefault="001216CC" w:rsidP="001216CC">
      <w:pPr>
        <w:jc w:val="both"/>
        <w:rPr>
          <w:rStyle w:val="Gl"/>
          <w:sz w:val="28"/>
          <w:szCs w:val="24"/>
        </w:rPr>
      </w:pPr>
      <w:bookmarkStart w:id="0" w:name="_GoBack"/>
      <w:r w:rsidRPr="001216CC">
        <w:rPr>
          <w:rStyle w:val="Gl"/>
          <w:sz w:val="28"/>
          <w:szCs w:val="24"/>
        </w:rPr>
        <w:t>Kütüphane Kuralları</w:t>
      </w:r>
    </w:p>
    <w:bookmarkEnd w:id="0"/>
    <w:p w:rsidR="001216CC" w:rsidRPr="001216CC" w:rsidRDefault="001216CC" w:rsidP="00121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Tüm öğrenciler, kütüphanelerin doğal üyesidirler ve ödünç yayın alabilirler.</w:t>
      </w:r>
    </w:p>
    <w:p w:rsidR="001216CC" w:rsidRPr="001216CC" w:rsidRDefault="001216CC" w:rsidP="00121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Kullanıcılar, açık raf düzeni içinde sınıflandırılmış kütüphane materyallerinden serbestçe yararlanabilirler.</w:t>
      </w:r>
    </w:p>
    <w:p w:rsidR="001216CC" w:rsidRPr="001216CC" w:rsidRDefault="001216CC" w:rsidP="00121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Kütüphanelere yiyecek ve içecekle girilmez.</w:t>
      </w:r>
    </w:p>
    <w:p w:rsidR="001216CC" w:rsidRPr="001216CC" w:rsidRDefault="001216CC" w:rsidP="00121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Kütüphanelere Okul çantasıyla girilmez.</w:t>
      </w:r>
    </w:p>
    <w:p w:rsidR="001216CC" w:rsidRPr="001216CC" w:rsidRDefault="001216CC" w:rsidP="00121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Raftan alınan yayınlar yerine konmaz, masada bırakılır. Yayınları raflara kütüphane sorumlusu yerleştirir.</w:t>
      </w:r>
    </w:p>
    <w:p w:rsidR="001216CC" w:rsidRPr="001216CC" w:rsidRDefault="001216CC" w:rsidP="00121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Kütüphanelerde cep telefonu ile konuşulmaz.</w:t>
      </w:r>
    </w:p>
    <w:p w:rsidR="001216CC" w:rsidRPr="001216CC" w:rsidRDefault="001216CC" w:rsidP="00121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Kütüphanelerde sessiz çalışılır, yüksek sesle konuşulmaz.</w:t>
      </w:r>
    </w:p>
    <w:p w:rsidR="001216CC" w:rsidRPr="001216CC" w:rsidRDefault="001216CC" w:rsidP="00121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Grup çalışmaları için kütüphaneler randevu ile kullanılır.</w:t>
      </w:r>
    </w:p>
    <w:p w:rsidR="001216CC" w:rsidRPr="001216CC" w:rsidRDefault="001216CC" w:rsidP="00121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Öğrencilerin, kütüphane ortamına koşmadan, bağırmadan ve kütüphanelerdeki diğer insanları rahatsız etmeden, düzenli bir şekilde girmeleri gereklidir.</w:t>
      </w:r>
    </w:p>
    <w:p w:rsidR="001216CC" w:rsidRPr="001216CC" w:rsidRDefault="001216CC" w:rsidP="00121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 xml:space="preserve">Ödünç verme kuralları </w:t>
      </w:r>
    </w:p>
    <w:p w:rsidR="001216CC" w:rsidRPr="001216CC" w:rsidRDefault="001216CC" w:rsidP="001216C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Okuldaki her öğrenciye 2 hafta süreyle 2</w:t>
      </w:r>
      <w:r w:rsidRPr="001216CC">
        <w:rPr>
          <w:rStyle w:val="Gl"/>
          <w:sz w:val="24"/>
          <w:szCs w:val="24"/>
        </w:rPr>
        <w:t xml:space="preserve"> yayın ödünç verilir. Yayınların kullanımını süresi içinde bitiremeyen öğrenci, kütüphaneye getirerek süreyi 1 kez olmak üzere 1 hafta uzatabilir.</w:t>
      </w:r>
    </w:p>
    <w:p w:rsidR="001216CC" w:rsidRPr="001216CC" w:rsidRDefault="001216CC" w:rsidP="001216C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Yayınlara başka öğrenciler ve kullanıcılar tarafından ihtiyaç duyulması halinde süre uzatımı yapılmayabilir.</w:t>
      </w:r>
    </w:p>
    <w:p w:rsidR="001216CC" w:rsidRPr="001216CC" w:rsidRDefault="001216CC" w:rsidP="001216C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Kütüphaneden ödünç yayın alanlar, aldıkları yayınları süresi bitiminde iade etmekle yükümlüdürler.</w:t>
      </w:r>
    </w:p>
    <w:p w:rsidR="001216CC" w:rsidRPr="001216CC" w:rsidRDefault="001216CC" w:rsidP="001216C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Ödünç verilen materyalin kaybedilmesi, yıpratılması ya da yırtılması durumunda ilgili kişiden yayının yenisi talep edilir. Piyasada bulunmayan ve fiyatı belli olmayan materyal için yönetim tarafından belirlenen bir bedel alınır.</w:t>
      </w:r>
    </w:p>
    <w:p w:rsidR="001216CC" w:rsidRPr="001216CC" w:rsidRDefault="001216CC" w:rsidP="001216C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Her yıl Mayı</w:t>
      </w:r>
      <w:r>
        <w:rPr>
          <w:rStyle w:val="Gl"/>
          <w:sz w:val="24"/>
          <w:szCs w:val="24"/>
        </w:rPr>
        <w:t xml:space="preserve">s ayının 3. </w:t>
      </w:r>
      <w:proofErr w:type="gramStart"/>
      <w:r>
        <w:rPr>
          <w:rStyle w:val="Gl"/>
          <w:sz w:val="24"/>
          <w:szCs w:val="24"/>
        </w:rPr>
        <w:t xml:space="preserve">haftasında </w:t>
      </w:r>
      <w:r w:rsidRPr="001216CC">
        <w:rPr>
          <w:rStyle w:val="Gl"/>
          <w:sz w:val="24"/>
          <w:szCs w:val="24"/>
        </w:rPr>
        <w:t xml:space="preserve"> öğrencilere</w:t>
      </w:r>
      <w:proofErr w:type="gramEnd"/>
      <w:r w:rsidRPr="001216CC">
        <w:rPr>
          <w:rStyle w:val="Gl"/>
          <w:sz w:val="24"/>
          <w:szCs w:val="24"/>
        </w:rPr>
        <w:t xml:space="preserve"> ödünç verme işlemi bitirilir. Her öğrenci karne almadan önce kütüphaneden ödünç aldığı tüm yayınları iade etmekle yükümlüdür. </w:t>
      </w:r>
      <w:r>
        <w:rPr>
          <w:rStyle w:val="Gl"/>
          <w:sz w:val="24"/>
          <w:szCs w:val="24"/>
        </w:rPr>
        <w:t>Edilmemesi durumunda kütüphaneden sorumlu Öğretmen</w:t>
      </w:r>
      <w:r w:rsidRPr="001216CC">
        <w:rPr>
          <w:rStyle w:val="Gl"/>
          <w:sz w:val="24"/>
          <w:szCs w:val="24"/>
        </w:rPr>
        <w:t xml:space="preserve"> ilgili Müdür Yardımcısına yayını teslim etmeyen öğrencileri</w:t>
      </w:r>
      <w:r>
        <w:rPr>
          <w:rStyle w:val="Gl"/>
          <w:sz w:val="24"/>
          <w:szCs w:val="24"/>
        </w:rPr>
        <w:t xml:space="preserve">n listesini </w:t>
      </w:r>
      <w:r w:rsidRPr="001216CC">
        <w:rPr>
          <w:rStyle w:val="Gl"/>
          <w:sz w:val="24"/>
          <w:szCs w:val="24"/>
        </w:rPr>
        <w:t>yazılı olarak bildirir.</w:t>
      </w:r>
    </w:p>
    <w:p w:rsidR="001216CC" w:rsidRPr="001216CC" w:rsidRDefault="001216CC" w:rsidP="001216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 xml:space="preserve">Ödünç verilmeyen yayınlar </w:t>
      </w:r>
    </w:p>
    <w:p w:rsidR="001216CC" w:rsidRPr="001216CC" w:rsidRDefault="001216CC" w:rsidP="001216C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Referans (başvuru) kaynakları olarak nitelendirilen ansiklopediler, sözlükler, atlaslar ve diğer referans kitapları ödünç verilmez. Bu kaynaklar kütüphane içinde kullanılır, kullanıcılar bu kaynaklardan fotokopi çektirebilir.</w:t>
      </w:r>
    </w:p>
    <w:p w:rsidR="001216CC" w:rsidRPr="001216CC" w:rsidRDefault="001216CC" w:rsidP="001216C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Öğrencilerin çok sık başvurdukları yayınlar, ya da aynı anda birçok kişinin ihtiyaç duyabileceği yayınlar ödünç verilmez; kütüphane içinde kullanılır.</w:t>
      </w:r>
    </w:p>
    <w:p w:rsidR="001216CC" w:rsidRPr="001216CC" w:rsidRDefault="001216CC" w:rsidP="001216C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Style w:val="Gl"/>
          <w:sz w:val="24"/>
          <w:szCs w:val="24"/>
        </w:rPr>
      </w:pPr>
      <w:r w:rsidRPr="001216CC">
        <w:rPr>
          <w:rStyle w:val="Gl"/>
          <w:sz w:val="24"/>
          <w:szCs w:val="24"/>
        </w:rPr>
        <w:t>Süreli yayınlar olarak nitelendirilen gazete ve dergiler ödünç verilmez.</w:t>
      </w:r>
    </w:p>
    <w:p w:rsidR="00A6052C" w:rsidRPr="001216CC" w:rsidRDefault="00A6052C" w:rsidP="001216CC">
      <w:pPr>
        <w:jc w:val="both"/>
        <w:rPr>
          <w:sz w:val="24"/>
          <w:szCs w:val="24"/>
        </w:rPr>
      </w:pPr>
    </w:p>
    <w:sectPr w:rsidR="00A6052C" w:rsidRPr="0012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FB1"/>
    <w:multiLevelType w:val="multilevel"/>
    <w:tmpl w:val="34C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4"/>
    <w:rsid w:val="001216CC"/>
    <w:rsid w:val="00A6052C"/>
    <w:rsid w:val="00A7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16CC"/>
    <w:rPr>
      <w:b/>
      <w:bCs/>
    </w:rPr>
  </w:style>
  <w:style w:type="paragraph" w:styleId="ListeParagraf">
    <w:name w:val="List Paragraph"/>
    <w:basedOn w:val="Normal"/>
    <w:uiPriority w:val="34"/>
    <w:qFormat/>
    <w:rsid w:val="0012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16CC"/>
    <w:rPr>
      <w:b/>
      <w:bCs/>
    </w:rPr>
  </w:style>
  <w:style w:type="paragraph" w:styleId="ListeParagraf">
    <w:name w:val="List Paragraph"/>
    <w:basedOn w:val="Normal"/>
    <w:uiPriority w:val="34"/>
    <w:qFormat/>
    <w:rsid w:val="0012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AKFEN</dc:creator>
  <cp:lastModifiedBy>AKFEN</cp:lastModifiedBy>
  <cp:revision>2</cp:revision>
  <dcterms:created xsi:type="dcterms:W3CDTF">2022-06-30T08:09:00Z</dcterms:created>
  <dcterms:modified xsi:type="dcterms:W3CDTF">2022-06-30T08:09:00Z</dcterms:modified>
</cp:coreProperties>
</file>